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77" w:rsidRPr="00C655B1" w:rsidRDefault="00901611" w:rsidP="00901611">
      <w:pPr>
        <w:ind w:firstLineChars="900" w:firstLine="2530"/>
        <w:rPr>
          <w:rFonts w:asciiTheme="minorEastAsia" w:eastAsiaTheme="minorEastAsia" w:hAnsiTheme="minorEastAsia"/>
          <w:b/>
          <w:sz w:val="28"/>
          <w:szCs w:val="20"/>
        </w:rPr>
      </w:pPr>
      <w:r>
        <w:rPr>
          <w:rFonts w:asciiTheme="minorEastAsia" w:eastAsiaTheme="minorEastAsia" w:hAnsiTheme="minorEastAsia" w:hint="eastAsia"/>
          <w:b/>
          <w:sz w:val="28"/>
          <w:szCs w:val="20"/>
        </w:rPr>
        <w:t>板野町</w:t>
      </w:r>
      <w:r w:rsidR="00883942">
        <w:rPr>
          <w:rFonts w:asciiTheme="minorEastAsia" w:eastAsiaTheme="minorEastAsia" w:hAnsiTheme="minorEastAsia" w:hint="eastAsia"/>
          <w:b/>
          <w:sz w:val="28"/>
          <w:szCs w:val="20"/>
        </w:rPr>
        <w:t>土地</w:t>
      </w:r>
      <w:r w:rsidR="00421477" w:rsidRPr="00C655B1">
        <w:rPr>
          <w:rFonts w:asciiTheme="minorEastAsia" w:eastAsiaTheme="minorEastAsia" w:hAnsiTheme="minorEastAsia" w:hint="eastAsia"/>
          <w:b/>
          <w:sz w:val="28"/>
          <w:szCs w:val="20"/>
        </w:rPr>
        <w:t>開発指導要綱</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（目的）</w:t>
      </w:r>
    </w:p>
    <w:p w:rsidR="00421477" w:rsidRPr="00C655B1" w:rsidRDefault="00F324A6" w:rsidP="00421477">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第１条　この要綱は、法律に別段の定めがあるもののほか、板野</w:t>
      </w:r>
      <w:r w:rsidR="005D716F">
        <w:rPr>
          <w:rFonts w:asciiTheme="minorEastAsia" w:eastAsiaTheme="minorEastAsia" w:hAnsiTheme="minorEastAsia" w:hint="eastAsia"/>
          <w:sz w:val="20"/>
          <w:szCs w:val="20"/>
        </w:rPr>
        <w:t>町における</w:t>
      </w:r>
      <w:r w:rsidR="00421477" w:rsidRPr="00C655B1">
        <w:rPr>
          <w:rFonts w:asciiTheme="minorEastAsia" w:eastAsiaTheme="minorEastAsia" w:hAnsiTheme="minorEastAsia" w:hint="eastAsia"/>
          <w:sz w:val="20"/>
          <w:szCs w:val="20"/>
        </w:rPr>
        <w:t>開発行為の適正な施行に関し基本的な事項を定めることにより、町民の安全で良好な地域環境を確保することを目的とする。</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（用語の定義）</w:t>
      </w:r>
    </w:p>
    <w:p w:rsidR="00421477" w:rsidRPr="00C655B1"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第２条　この要綱において、次の各号に掲げる用語の定義は、それぞれ当該各号に定めるところによる。</w:t>
      </w:r>
    </w:p>
    <w:p w:rsidR="00421477" w:rsidRPr="00C655B1" w:rsidRDefault="00421477" w:rsidP="005D716F">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 xml:space="preserve">⑴　</w:t>
      </w:r>
      <w:r w:rsidR="005D716F" w:rsidRPr="00C655B1">
        <w:rPr>
          <w:rFonts w:asciiTheme="minorEastAsia" w:eastAsiaTheme="minorEastAsia" w:hAnsiTheme="minorEastAsia" w:hint="eastAsia"/>
          <w:sz w:val="20"/>
          <w:szCs w:val="20"/>
        </w:rPr>
        <w:t xml:space="preserve">開発行為　</w:t>
      </w:r>
      <w:r w:rsidR="005D716F">
        <w:rPr>
          <w:rFonts w:asciiTheme="minorEastAsia" w:eastAsiaTheme="minorEastAsia" w:hAnsiTheme="minorEastAsia" w:hint="eastAsia"/>
          <w:sz w:val="20"/>
          <w:szCs w:val="20"/>
        </w:rPr>
        <w:t>主として建築その他工作物の建設の用に供する目的で行う</w:t>
      </w:r>
      <w:r w:rsidR="005D716F" w:rsidRPr="00C655B1">
        <w:rPr>
          <w:rFonts w:asciiTheme="minorEastAsia" w:eastAsiaTheme="minorEastAsia" w:hAnsiTheme="minorEastAsia" w:hint="eastAsia"/>
          <w:sz w:val="20"/>
          <w:szCs w:val="20"/>
        </w:rPr>
        <w:t>土地</w:t>
      </w:r>
      <w:r w:rsidR="005D716F">
        <w:rPr>
          <w:rFonts w:asciiTheme="minorEastAsia" w:eastAsiaTheme="minorEastAsia" w:hAnsiTheme="minorEastAsia" w:hint="eastAsia"/>
          <w:sz w:val="20"/>
          <w:szCs w:val="20"/>
        </w:rPr>
        <w:t>区画、形質の変更を</w:t>
      </w:r>
      <w:r w:rsidR="005D716F" w:rsidRPr="00C655B1">
        <w:rPr>
          <w:rFonts w:asciiTheme="minorEastAsia" w:eastAsiaTheme="minorEastAsia" w:hAnsiTheme="minorEastAsia" w:hint="eastAsia"/>
          <w:sz w:val="20"/>
          <w:szCs w:val="20"/>
        </w:rPr>
        <w:t>いう。</w:t>
      </w:r>
    </w:p>
    <w:p w:rsidR="00DD4F31" w:rsidRDefault="00421477" w:rsidP="00DD4F31">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 xml:space="preserve">⑵　</w:t>
      </w:r>
      <w:r w:rsidR="00DD4F31">
        <w:rPr>
          <w:rFonts w:asciiTheme="minorEastAsia" w:eastAsiaTheme="minorEastAsia" w:hAnsiTheme="minorEastAsia" w:hint="eastAsia"/>
          <w:sz w:val="20"/>
          <w:szCs w:val="20"/>
        </w:rPr>
        <w:t>土地の形の変更　切土、盛土等によって土地の形状を物理的に変更することをいう。なお、</w:t>
      </w:r>
    </w:p>
    <w:p w:rsidR="00735148" w:rsidRDefault="00DD4F31" w:rsidP="00DD4F31">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平地の造成で建築工事の残土処理（３０</w:t>
      </w:r>
      <w:r w:rsidR="00735148">
        <w:rPr>
          <w:rFonts w:asciiTheme="minorEastAsia" w:eastAsiaTheme="minorEastAsia" w:hAnsiTheme="minorEastAsia" w:hint="eastAsia"/>
          <w:sz w:val="20"/>
          <w:szCs w:val="20"/>
        </w:rPr>
        <w:t>㎝が目安</w:t>
      </w:r>
      <w:r>
        <w:rPr>
          <w:rFonts w:asciiTheme="minorEastAsia" w:eastAsiaTheme="minorEastAsia" w:hAnsiTheme="minorEastAsia" w:hint="eastAsia"/>
          <w:sz w:val="20"/>
          <w:szCs w:val="20"/>
        </w:rPr>
        <w:t>）</w:t>
      </w:r>
      <w:r w:rsidR="00735148">
        <w:rPr>
          <w:rFonts w:asciiTheme="minorEastAsia" w:eastAsiaTheme="minorEastAsia" w:hAnsiTheme="minorEastAsia" w:hint="eastAsia"/>
          <w:sz w:val="20"/>
          <w:szCs w:val="20"/>
        </w:rPr>
        <w:t>程度の盛土、敷地周辺の境界ヒモコンの</w:t>
      </w:r>
    </w:p>
    <w:p w:rsidR="00DD4F31" w:rsidRDefault="00735148" w:rsidP="00735148">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設置、既設擁壁の再築などの土地の管理行為は該当しない。</w:t>
      </w:r>
    </w:p>
    <w:p w:rsidR="00735148" w:rsidRPr="00735148" w:rsidRDefault="00735148" w:rsidP="00735148">
      <w:pPr>
        <w:ind w:left="400" w:hangingChars="200" w:hanging="400"/>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⑶　</w:t>
      </w:r>
      <w:r w:rsidR="00B26EBB">
        <w:rPr>
          <w:rFonts w:asciiTheme="minorEastAsia" w:eastAsiaTheme="minorEastAsia" w:hAnsiTheme="minorEastAsia" w:hint="eastAsia"/>
          <w:sz w:val="20"/>
          <w:szCs w:val="20"/>
        </w:rPr>
        <w:t xml:space="preserve">土地の質の変更　</w:t>
      </w:r>
      <w:r>
        <w:rPr>
          <w:rFonts w:asciiTheme="minorEastAsia" w:eastAsiaTheme="minorEastAsia" w:hAnsiTheme="minorEastAsia" w:hint="eastAsia"/>
          <w:sz w:val="20"/>
          <w:szCs w:val="20"/>
        </w:rPr>
        <w:t>農地や沼地を宅地にする等と言った土地の有する性質を変更することをいう。</w:t>
      </w:r>
    </w:p>
    <w:p w:rsidR="00421477" w:rsidRPr="00C655B1" w:rsidRDefault="00421477" w:rsidP="00421477">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⑶　開発区域　開発行為を行う土地の区域をいう。</w:t>
      </w:r>
    </w:p>
    <w:p w:rsidR="00684F4F" w:rsidRPr="00C655B1" w:rsidRDefault="00421477" w:rsidP="00684F4F">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⑷　事</w:t>
      </w:r>
      <w:r w:rsidR="00684F4F" w:rsidRPr="00C655B1">
        <w:rPr>
          <w:rFonts w:asciiTheme="minorEastAsia" w:eastAsiaTheme="minorEastAsia" w:hAnsiTheme="minorEastAsia" w:hint="eastAsia"/>
          <w:sz w:val="20"/>
          <w:szCs w:val="20"/>
        </w:rPr>
        <w:t xml:space="preserve"> </w:t>
      </w:r>
      <w:r w:rsidRPr="00C655B1">
        <w:rPr>
          <w:rFonts w:asciiTheme="minorEastAsia" w:eastAsiaTheme="minorEastAsia" w:hAnsiTheme="minorEastAsia" w:hint="eastAsia"/>
          <w:sz w:val="20"/>
          <w:szCs w:val="20"/>
        </w:rPr>
        <w:t>業</w:t>
      </w:r>
      <w:r w:rsidR="00684F4F" w:rsidRPr="00C655B1">
        <w:rPr>
          <w:rFonts w:asciiTheme="minorEastAsia" w:eastAsiaTheme="minorEastAsia" w:hAnsiTheme="minorEastAsia" w:hint="eastAsia"/>
          <w:sz w:val="20"/>
          <w:szCs w:val="20"/>
        </w:rPr>
        <w:t xml:space="preserve"> </w:t>
      </w:r>
      <w:r w:rsidRPr="00C655B1">
        <w:rPr>
          <w:rFonts w:asciiTheme="minorEastAsia" w:eastAsiaTheme="minorEastAsia" w:hAnsiTheme="minorEastAsia" w:hint="eastAsia"/>
          <w:sz w:val="20"/>
          <w:szCs w:val="20"/>
        </w:rPr>
        <w:t>主　開発行為に係る工事（以下「工事」という。）の請負契約の注文者又は請負契</w:t>
      </w:r>
    </w:p>
    <w:p w:rsidR="00421477" w:rsidRPr="00C655B1" w:rsidRDefault="00421477" w:rsidP="00684F4F">
      <w:pPr>
        <w:ind w:firstLineChars="200" w:firstLine="4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約によらないで自らその工事を施行する者をいう。</w:t>
      </w:r>
    </w:p>
    <w:p w:rsidR="00684F4F" w:rsidRPr="00C655B1" w:rsidRDefault="00421477" w:rsidP="00684F4F">
      <w:pPr>
        <w:ind w:leftChars="52" w:left="114" w:firstLineChars="50" w:firstLine="1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⑸　工事施行者　工事の請負人（下請人を含む。）又は請負契約によらないで自らその工事を</w:t>
      </w:r>
    </w:p>
    <w:p w:rsidR="00421477" w:rsidRPr="00C655B1" w:rsidRDefault="00421477" w:rsidP="00684F4F">
      <w:pPr>
        <w:ind w:leftChars="52" w:left="114" w:firstLineChars="150" w:firstLine="3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施行する者をいう。</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（開発行為の届出及び協議）</w:t>
      </w:r>
    </w:p>
    <w:p w:rsidR="00421477" w:rsidRPr="00C655B1" w:rsidRDefault="005D716F" w:rsidP="00421477">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第３条　１</w:t>
      </w:r>
      <w:r w:rsidR="00421477" w:rsidRPr="00C655B1">
        <w:rPr>
          <w:rFonts w:asciiTheme="minorEastAsia" w:eastAsiaTheme="minorEastAsia" w:hAnsiTheme="minorEastAsia" w:hint="eastAsia"/>
          <w:sz w:val="20"/>
          <w:szCs w:val="20"/>
        </w:rPr>
        <w:t>，０００平方メートル以上の土地について開発行為をしようとする事業主は、当該開発行為に着手する前に、</w:t>
      </w:r>
      <w:r w:rsidR="00883942">
        <w:rPr>
          <w:rFonts w:asciiTheme="minorEastAsia" w:eastAsiaTheme="minorEastAsia" w:hAnsiTheme="minorEastAsia" w:hint="eastAsia"/>
          <w:sz w:val="20"/>
          <w:szCs w:val="20"/>
        </w:rPr>
        <w:t>「様式１」に別添記載の必要図書を添付し</w:t>
      </w:r>
      <w:r w:rsidR="00421477" w:rsidRPr="00C655B1">
        <w:rPr>
          <w:rFonts w:asciiTheme="minorEastAsia" w:eastAsiaTheme="minorEastAsia" w:hAnsiTheme="minorEastAsia" w:hint="eastAsia"/>
          <w:sz w:val="20"/>
          <w:szCs w:val="20"/>
        </w:rPr>
        <w:t>町長に届け出</w:t>
      </w:r>
      <w:r w:rsidR="00D140F3">
        <w:rPr>
          <w:rFonts w:asciiTheme="minorEastAsia" w:eastAsiaTheme="minorEastAsia" w:hAnsiTheme="minorEastAsia" w:hint="eastAsia"/>
          <w:sz w:val="20"/>
          <w:szCs w:val="20"/>
        </w:rPr>
        <w:t>し</w:t>
      </w:r>
      <w:r w:rsidR="00421477" w:rsidRPr="00C655B1">
        <w:rPr>
          <w:rFonts w:asciiTheme="minorEastAsia" w:eastAsiaTheme="minorEastAsia" w:hAnsiTheme="minorEastAsia" w:hint="eastAsia"/>
          <w:sz w:val="20"/>
          <w:szCs w:val="20"/>
        </w:rPr>
        <w:t>、当該開発行為の施行に関し必要な事項を協議するものとする。その開発行為の届け出に係る</w:t>
      </w:r>
      <w:r w:rsidR="00883942">
        <w:rPr>
          <w:rFonts w:asciiTheme="minorEastAsia" w:eastAsiaTheme="minorEastAsia" w:hAnsiTheme="minorEastAsia" w:hint="eastAsia"/>
          <w:sz w:val="20"/>
          <w:szCs w:val="20"/>
        </w:rPr>
        <w:t>事項を変更して当該開発行為をしようとするときは、「様式２」により必要図書を添付し届け出</w:t>
      </w:r>
      <w:r w:rsidR="00421477" w:rsidRPr="00C655B1">
        <w:rPr>
          <w:rFonts w:asciiTheme="minorEastAsia" w:eastAsiaTheme="minorEastAsia" w:hAnsiTheme="minorEastAsia" w:hint="eastAsia"/>
          <w:sz w:val="20"/>
          <w:szCs w:val="20"/>
        </w:rPr>
        <w:t>する</w:t>
      </w:r>
      <w:r w:rsidR="00D140F3">
        <w:rPr>
          <w:rFonts w:asciiTheme="minorEastAsia" w:eastAsiaTheme="minorEastAsia" w:hAnsiTheme="minorEastAsia" w:hint="eastAsia"/>
          <w:sz w:val="20"/>
          <w:szCs w:val="20"/>
        </w:rPr>
        <w:t>ものとする</w:t>
      </w:r>
      <w:r w:rsidR="00421477" w:rsidRPr="00C655B1">
        <w:rPr>
          <w:rFonts w:asciiTheme="minorEastAsia" w:eastAsiaTheme="minorEastAsia" w:hAnsiTheme="minorEastAsia" w:hint="eastAsia"/>
          <w:sz w:val="20"/>
          <w:szCs w:val="20"/>
        </w:rPr>
        <w:t>。</w:t>
      </w: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２　前項の規定は、次の各号の一に該当する場合には、適用しない。</w:t>
      </w:r>
    </w:p>
    <w:p w:rsidR="00421477" w:rsidRPr="00C655B1" w:rsidRDefault="00421477" w:rsidP="00421477">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⑴　国若しくは、地方公共団体又は公共的団体が開発行為を行う場合</w:t>
      </w:r>
    </w:p>
    <w:p w:rsidR="00421477" w:rsidRPr="00C655B1" w:rsidRDefault="00421477" w:rsidP="00421477">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⑵　国又は地方公共団体の助成を受けて開発行為を行う場合</w:t>
      </w:r>
    </w:p>
    <w:p w:rsidR="00421477" w:rsidRDefault="00421477" w:rsidP="00421477">
      <w:pPr>
        <w:ind w:firstLineChars="100" w:firstLine="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⑶　非常災害のため、必要な応急措置として開発行為を行う場合</w:t>
      </w:r>
    </w:p>
    <w:p w:rsidR="00E720C4" w:rsidRDefault="00E720C4" w:rsidP="00421477">
      <w:pPr>
        <w:ind w:firstLineChars="100" w:firstLine="200"/>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（開発行為に当たって勘案すべき事項）</w:t>
      </w:r>
    </w:p>
    <w:p w:rsidR="00421477" w:rsidRPr="00C655B1"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lastRenderedPageBreak/>
        <w:t>第４条　町長が、開発行為の協議に当たって勘案すべき基準は、次の各号に掲げる事項とする。</w:t>
      </w:r>
    </w:p>
    <w:p w:rsidR="00421477" w:rsidRPr="00C655B1" w:rsidRDefault="00421477" w:rsidP="00421477">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⑴　道路、広場その他の施設が、開発区域内における良好な環境を確保するのに支障のないような規模及び構造で適当に配置されるように措置されていること。</w:t>
      </w:r>
    </w:p>
    <w:p w:rsidR="00421477" w:rsidRPr="00C655B1" w:rsidRDefault="00E720C4" w:rsidP="00421477">
      <w:pPr>
        <w:ind w:leftChars="100" w:left="4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⑵　排水路その他の排水施設が開発区域及びその周辺の地域に溢水</w:t>
      </w:r>
      <w:r w:rsidR="00421477" w:rsidRPr="00C655B1">
        <w:rPr>
          <w:rFonts w:asciiTheme="minorEastAsia" w:eastAsiaTheme="minorEastAsia" w:hAnsiTheme="minorEastAsia" w:hint="eastAsia"/>
          <w:sz w:val="20"/>
          <w:szCs w:val="20"/>
        </w:rPr>
        <w:t>等による被害が生じないような構造及び能力で適当に配置されるように措置されていること。</w:t>
      </w:r>
    </w:p>
    <w:p w:rsidR="00421477" w:rsidRPr="00C655B1" w:rsidRDefault="00421477" w:rsidP="00421477">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⑶　水道その他の給水施設が当該開発区域について想定される需要に支障を来さないような構造及び能力で適当に配置されるように措置されていること。</w:t>
      </w:r>
    </w:p>
    <w:p w:rsidR="00421477" w:rsidRPr="00C655B1" w:rsidRDefault="00421477" w:rsidP="00421477">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⑷　がけ崩れ、出水その他の災害を防止するための地盤の改良、よう壁の設置等安全上必要な配慮がなされていること。</w:t>
      </w:r>
    </w:p>
    <w:p w:rsidR="00421477" w:rsidRPr="00C655B1" w:rsidRDefault="00421477" w:rsidP="00421477">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⑸　当該開発行為が開発区域の周辺における公共施設の規模及び能力又はその設備の計画からみて適当なものであること。</w:t>
      </w:r>
    </w:p>
    <w:p w:rsidR="00421477" w:rsidRPr="00C655B1" w:rsidRDefault="00684F4F" w:rsidP="00684F4F">
      <w:pPr>
        <w:ind w:leftChars="100" w:left="42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 xml:space="preserve">⑹　</w:t>
      </w:r>
      <w:r w:rsidR="00421477" w:rsidRPr="00C655B1">
        <w:rPr>
          <w:rFonts w:asciiTheme="minorEastAsia" w:eastAsiaTheme="minorEastAsia" w:hAnsiTheme="minorEastAsia" w:hint="eastAsia"/>
          <w:sz w:val="20"/>
          <w:szCs w:val="20"/>
        </w:rPr>
        <w:t>前各号に掲げるもののほか、開発区域及びその周辺地域における災害の防止、良好な地域環境の確保等を図るために必要な配慮がなされていること。</w:t>
      </w: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２　前項に掲げる基準の適用について必要な技術的細目は、</w:t>
      </w:r>
      <w:r w:rsidR="00E720C4">
        <w:rPr>
          <w:rFonts w:asciiTheme="minorEastAsia" w:eastAsiaTheme="minorEastAsia" w:hAnsiTheme="minorEastAsia" w:hint="eastAsia"/>
          <w:sz w:val="20"/>
          <w:szCs w:val="20"/>
        </w:rPr>
        <w:t>各担当課と協議すること</w:t>
      </w:r>
      <w:r w:rsidRPr="00C655B1">
        <w:rPr>
          <w:rFonts w:asciiTheme="minorEastAsia" w:eastAsiaTheme="minorEastAsia" w:hAnsiTheme="minorEastAsia" w:hint="eastAsia"/>
          <w:sz w:val="20"/>
          <w:szCs w:val="20"/>
        </w:rPr>
        <w:t xml:space="preserve">。　</w:t>
      </w:r>
    </w:p>
    <w:p w:rsidR="00421477" w:rsidRDefault="00421477" w:rsidP="00421477">
      <w:pPr>
        <w:rPr>
          <w:rFonts w:asciiTheme="minorEastAsia" w:eastAsiaTheme="minorEastAsia" w:hAnsiTheme="minorEastAsia"/>
          <w:sz w:val="20"/>
          <w:szCs w:val="20"/>
        </w:rPr>
      </w:pPr>
    </w:p>
    <w:p w:rsidR="004D0620" w:rsidRPr="00F62A96" w:rsidRDefault="004D0620" w:rsidP="00421477">
      <w:pPr>
        <w:rPr>
          <w:rFonts w:asciiTheme="minorEastAsia" w:eastAsiaTheme="minorEastAsia" w:hAnsiTheme="minorEastAsia"/>
          <w:sz w:val="20"/>
          <w:szCs w:val="20"/>
        </w:rPr>
      </w:pPr>
      <w:r w:rsidRPr="00F62A96">
        <w:rPr>
          <w:rFonts w:asciiTheme="minorEastAsia" w:eastAsiaTheme="minorEastAsia" w:hAnsiTheme="minorEastAsia" w:hint="eastAsia"/>
          <w:sz w:val="20"/>
          <w:szCs w:val="20"/>
        </w:rPr>
        <w:t>（同意及び被害の補償）</w:t>
      </w:r>
    </w:p>
    <w:p w:rsidR="004D0620" w:rsidRPr="00F62A96" w:rsidRDefault="004D0620" w:rsidP="004D0620">
      <w:pPr>
        <w:ind w:left="200" w:hangingChars="100" w:hanging="200"/>
        <w:rPr>
          <w:rFonts w:asciiTheme="minorEastAsia" w:eastAsiaTheme="minorEastAsia" w:hAnsiTheme="minorEastAsia"/>
          <w:sz w:val="20"/>
          <w:szCs w:val="20"/>
        </w:rPr>
      </w:pPr>
      <w:r w:rsidRPr="00F62A96">
        <w:rPr>
          <w:rFonts w:asciiTheme="minorEastAsia" w:eastAsiaTheme="minorEastAsia" w:hAnsiTheme="minorEastAsia" w:hint="eastAsia"/>
          <w:sz w:val="20"/>
          <w:szCs w:val="20"/>
        </w:rPr>
        <w:t>第</w:t>
      </w:r>
      <w:r w:rsidR="00F62A96" w:rsidRPr="00F62A96">
        <w:rPr>
          <w:rFonts w:asciiTheme="minorEastAsia" w:eastAsiaTheme="minorEastAsia" w:hAnsiTheme="minorEastAsia" w:hint="eastAsia"/>
          <w:sz w:val="20"/>
          <w:szCs w:val="20"/>
        </w:rPr>
        <w:t>５</w:t>
      </w:r>
      <w:r w:rsidRPr="00F62A96">
        <w:rPr>
          <w:rFonts w:asciiTheme="minorEastAsia" w:eastAsiaTheme="minorEastAsia" w:hAnsiTheme="minorEastAsia" w:hint="eastAsia"/>
          <w:sz w:val="20"/>
          <w:szCs w:val="20"/>
        </w:rPr>
        <w:t>条　事業主は開発により開発区域周辺に影響を及ぼす恐れのあるものについては、事前に関係者及び権利者の同意を受けるとともに、開発によって生じたすべての被害については、その補償をしなければならない。</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（報告、勧告等）</w:t>
      </w:r>
    </w:p>
    <w:p w:rsidR="00421477" w:rsidRPr="00C655B1"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第６条　町長は、事業主及び工事施行者に対し、第１条の目的を達成するため、必要な報告若しくは資料の提出を求め、又は勧告若しくは助言をすることがある。</w:t>
      </w:r>
    </w:p>
    <w:p w:rsidR="00421477" w:rsidRPr="00C655B1"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２　町長は、必要があると認めるときは、事業主の同意を得て、関係職員に工事の施行状況について調査させるものとする。</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（違反に対する指導）</w:t>
      </w:r>
    </w:p>
    <w:p w:rsidR="00421477" w:rsidRPr="00C655B1"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第７条　町長は、開発行為の届出をせず、又は届出内容に適合していない工事を施行させ、又は施行している事業主又は工事施行者に対し、必要な指示をするものとする。</w:t>
      </w:r>
    </w:p>
    <w:p w:rsidR="00421477" w:rsidRDefault="00421477" w:rsidP="00421477">
      <w:pPr>
        <w:ind w:left="200" w:hangingChars="100" w:hanging="200"/>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２  町長は、開発行為の届出をした事業主又は工事施行者が工事を廃止し、又は中止しようとする場合は、よう壁又は排水施設の設置その他災害を防止するために必要な指示をするものとする。</w:t>
      </w:r>
    </w:p>
    <w:p w:rsidR="003D7F98" w:rsidRDefault="003D7F98" w:rsidP="00421477">
      <w:pPr>
        <w:ind w:left="200" w:hangingChars="100" w:hanging="200"/>
        <w:rPr>
          <w:rFonts w:asciiTheme="minorEastAsia" w:eastAsiaTheme="minorEastAsia" w:hAnsiTheme="minorEastAsia"/>
          <w:sz w:val="20"/>
          <w:szCs w:val="20"/>
        </w:rPr>
      </w:pPr>
    </w:p>
    <w:p w:rsidR="003D7F98" w:rsidRPr="00F62A96" w:rsidRDefault="003D7F98" w:rsidP="00421477">
      <w:pPr>
        <w:ind w:left="200" w:hangingChars="100" w:hanging="200"/>
        <w:rPr>
          <w:rFonts w:asciiTheme="minorEastAsia" w:eastAsiaTheme="minorEastAsia" w:hAnsiTheme="minorEastAsia"/>
          <w:sz w:val="20"/>
          <w:szCs w:val="20"/>
        </w:rPr>
      </w:pPr>
      <w:r w:rsidRPr="00F62A96">
        <w:rPr>
          <w:rFonts w:asciiTheme="minorEastAsia" w:eastAsiaTheme="minorEastAsia" w:hAnsiTheme="minorEastAsia" w:hint="eastAsia"/>
          <w:sz w:val="20"/>
          <w:szCs w:val="20"/>
        </w:rPr>
        <w:t>（管理）</w:t>
      </w:r>
    </w:p>
    <w:p w:rsidR="003D7F98" w:rsidRPr="00F62A96" w:rsidRDefault="00F62A96" w:rsidP="00421477">
      <w:pPr>
        <w:ind w:left="200" w:hangingChars="100" w:hanging="200"/>
        <w:rPr>
          <w:rFonts w:asciiTheme="minorEastAsia" w:eastAsiaTheme="minorEastAsia" w:hAnsiTheme="minorEastAsia"/>
          <w:sz w:val="20"/>
          <w:szCs w:val="20"/>
        </w:rPr>
      </w:pPr>
      <w:r w:rsidRPr="00F62A96">
        <w:rPr>
          <w:rFonts w:asciiTheme="minorEastAsia" w:eastAsiaTheme="minorEastAsia" w:hAnsiTheme="minorEastAsia" w:hint="eastAsia"/>
          <w:sz w:val="20"/>
          <w:szCs w:val="20"/>
        </w:rPr>
        <w:t>第８</w:t>
      </w:r>
      <w:r w:rsidR="003D7F98" w:rsidRPr="00F62A96">
        <w:rPr>
          <w:rFonts w:asciiTheme="minorEastAsia" w:eastAsiaTheme="minorEastAsia" w:hAnsiTheme="minorEastAsia" w:hint="eastAsia"/>
          <w:sz w:val="20"/>
          <w:szCs w:val="20"/>
        </w:rPr>
        <w:t>条　開発区域内の道路、水路など協議により町に引継ぐことになる施設は、その引継ぎが完了するまでは、事業主の管理とする。</w:t>
      </w:r>
    </w:p>
    <w:p w:rsidR="003D7F98" w:rsidRPr="00F62A96" w:rsidRDefault="003D7F98" w:rsidP="00421477">
      <w:pPr>
        <w:ind w:left="200" w:hangingChars="100" w:hanging="200"/>
        <w:rPr>
          <w:rFonts w:asciiTheme="minorEastAsia" w:eastAsiaTheme="minorEastAsia" w:hAnsiTheme="minorEastAsia"/>
          <w:sz w:val="20"/>
          <w:szCs w:val="20"/>
        </w:rPr>
      </w:pPr>
      <w:r w:rsidRPr="00F62A96">
        <w:rPr>
          <w:rFonts w:asciiTheme="minorEastAsia" w:eastAsiaTheme="minorEastAsia" w:hAnsiTheme="minorEastAsia" w:hint="eastAsia"/>
          <w:sz w:val="20"/>
          <w:szCs w:val="20"/>
        </w:rPr>
        <w:lastRenderedPageBreak/>
        <w:t>２　町に引継いだ後であっても、事業主の責任による施設の損傷等は原則として１年間は事業主が補修するものとする。</w:t>
      </w:r>
    </w:p>
    <w:p w:rsidR="00421477" w:rsidRPr="00C655B1" w:rsidRDefault="00421477" w:rsidP="00421477">
      <w:pPr>
        <w:rPr>
          <w:rFonts w:asciiTheme="minorEastAsia" w:eastAsiaTheme="minorEastAsia" w:hAnsiTheme="minorEastAsia"/>
          <w:sz w:val="20"/>
          <w:szCs w:val="20"/>
        </w:rPr>
      </w:pPr>
    </w:p>
    <w:p w:rsidR="00421477" w:rsidRPr="00C655B1" w:rsidRDefault="00100066" w:rsidP="00421477">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第９</w:t>
      </w:r>
      <w:r w:rsidR="00421477" w:rsidRPr="00C655B1">
        <w:rPr>
          <w:rFonts w:asciiTheme="minorEastAsia" w:eastAsiaTheme="minorEastAsia" w:hAnsiTheme="minorEastAsia" w:hint="eastAsia"/>
          <w:sz w:val="20"/>
          <w:szCs w:val="20"/>
        </w:rPr>
        <w:t>条　この要綱に定めるもののほか、この要綱の施行に関し必要な事項は、町長が別に定める。</w:t>
      </w:r>
    </w:p>
    <w:p w:rsidR="00421477" w:rsidRPr="00C655B1" w:rsidRDefault="00421477" w:rsidP="00421477">
      <w:pPr>
        <w:rPr>
          <w:rFonts w:asciiTheme="minorEastAsia" w:eastAsiaTheme="minorEastAsia" w:hAnsiTheme="minorEastAsia"/>
          <w:sz w:val="20"/>
          <w:szCs w:val="20"/>
        </w:rPr>
      </w:pPr>
    </w:p>
    <w:p w:rsidR="00421477" w:rsidRPr="00C655B1" w:rsidRDefault="00421477" w:rsidP="00421477">
      <w:pPr>
        <w:rPr>
          <w:rFonts w:asciiTheme="minorEastAsia" w:eastAsiaTheme="minorEastAsia" w:hAnsiTheme="minorEastAsia"/>
          <w:sz w:val="20"/>
          <w:szCs w:val="20"/>
        </w:rPr>
      </w:pPr>
      <w:r w:rsidRPr="00C655B1">
        <w:rPr>
          <w:rFonts w:asciiTheme="minorEastAsia" w:eastAsiaTheme="minorEastAsia" w:hAnsiTheme="minorEastAsia" w:hint="eastAsia"/>
          <w:sz w:val="20"/>
          <w:szCs w:val="20"/>
        </w:rPr>
        <w:t>付　則</w:t>
      </w:r>
    </w:p>
    <w:p w:rsidR="00421477" w:rsidRDefault="00E720C4" w:rsidP="0042147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この要綱は、令和４</w:t>
      </w:r>
      <w:r w:rsidR="00421477" w:rsidRPr="00C655B1">
        <w:rPr>
          <w:rFonts w:asciiTheme="minorEastAsia" w:eastAsiaTheme="minorEastAsia" w:hAnsiTheme="minorEastAsia" w:hint="eastAsia"/>
          <w:sz w:val="20"/>
          <w:szCs w:val="20"/>
        </w:rPr>
        <w:t xml:space="preserve">年４月１日から施行する。　</w:t>
      </w: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Default="00320F6E" w:rsidP="00421477">
      <w:pPr>
        <w:rPr>
          <w:rFonts w:asciiTheme="minorEastAsia" w:eastAsiaTheme="minorEastAsia" w:hAnsiTheme="minorEastAsia"/>
          <w:sz w:val="20"/>
          <w:szCs w:val="20"/>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lastRenderedPageBreak/>
        <w:t xml:space="preserve">　　技術的細目</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１　道路</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開発行為の目的及び規模並びに通過、発生交通量等を勘案して通行の安全と円滑化が図られるよう設計されていること。</w:t>
      </w:r>
    </w:p>
    <w:p w:rsidR="00320F6E" w:rsidRPr="00BC4FFE" w:rsidRDefault="00320F6E" w:rsidP="00320F6E">
      <w:pPr>
        <w:overflowPunct w:val="0"/>
        <w:ind w:firstLineChars="100" w:firstLine="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⑵　</w:t>
      </w:r>
      <w:r w:rsidRPr="00BC4FFE">
        <w:rPr>
          <w:rFonts w:ascii="Times New Roman" w:hAnsi="Times New Roman" w:cs="ＭＳ 明朝" w:hint="eastAsia"/>
          <w:color w:val="000000"/>
          <w:kern w:val="0"/>
          <w:sz w:val="21"/>
          <w:szCs w:val="21"/>
        </w:rPr>
        <w:t>上記のほか、次の事項について勘案されていること。</w:t>
      </w:r>
    </w:p>
    <w:p w:rsidR="00320F6E" w:rsidRDefault="00320F6E" w:rsidP="00320F6E">
      <w:pPr>
        <w:overflowPunct w:val="0"/>
        <w:ind w:left="420" w:hangingChars="200" w:hanging="42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道路の幅員、路面の高さ、縦横断勾配、縦断勾配の制限長、舗装、最小曲線半径、待避所、安全施設、側溝等路面排水、中央分離帯、歩道（車道との分離）、道路の交差、区域外道路との接続及び橋梁の設計荷重</w:t>
      </w:r>
    </w:p>
    <w:p w:rsidR="00320F6E" w:rsidRPr="006D3A62" w:rsidRDefault="00320F6E" w:rsidP="00320F6E">
      <w:pPr>
        <w:overflowPunct w:val="0"/>
        <w:ind w:leftChars="100" w:left="450" w:hangingChars="100" w:hanging="230"/>
        <w:jc w:val="left"/>
        <w:textAlignment w:val="baseline"/>
        <w:rPr>
          <w:rFonts w:hAnsi="Times New Roman" w:cs="Times New Roman"/>
          <w:spacing w:val="10"/>
          <w:kern w:val="0"/>
          <w:sz w:val="21"/>
          <w:szCs w:val="21"/>
        </w:rPr>
      </w:pPr>
      <w:r w:rsidRPr="006D3A62">
        <w:rPr>
          <w:rFonts w:hAnsi="Times New Roman" w:cs="Times New Roman" w:hint="eastAsia"/>
          <w:spacing w:val="10"/>
          <w:kern w:val="0"/>
          <w:sz w:val="21"/>
          <w:szCs w:val="21"/>
        </w:rPr>
        <w:t xml:space="preserve">⑶　</w:t>
      </w:r>
      <w:r w:rsidRPr="006D3A62">
        <w:rPr>
          <w:rFonts w:ascii="Times New Roman" w:hAnsi="Times New Roman" w:cs="ＭＳ 明朝" w:hint="eastAsia"/>
          <w:kern w:val="0"/>
          <w:sz w:val="21"/>
          <w:szCs w:val="21"/>
        </w:rPr>
        <w:t>道路を町道路線として認定する場合の取扱いについては、</w:t>
      </w:r>
      <w:r>
        <w:rPr>
          <w:rFonts w:ascii="Times New Roman" w:hAnsi="Times New Roman" w:cs="ＭＳ 明朝" w:hint="eastAsia"/>
          <w:kern w:val="0"/>
          <w:sz w:val="21"/>
          <w:szCs w:val="21"/>
        </w:rPr>
        <w:t>町</w:t>
      </w:r>
      <w:r w:rsidRPr="006D3A62">
        <w:rPr>
          <w:rFonts w:ascii="Times New Roman" w:hAnsi="Times New Roman" w:cs="ＭＳ 明朝" w:hint="eastAsia"/>
          <w:kern w:val="0"/>
          <w:sz w:val="21"/>
          <w:szCs w:val="21"/>
        </w:rPr>
        <w:t>建設課と協議すること。</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２</w:t>
      </w: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広場等</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広場、公園、緑地その他公共の用に供する空地（「広場等」という。）は、開発行為の目的及び規模並びにその周辺の土地利用の状況を勘案して緊急避難、消防活動及び地域社会活動上、安全かつ有効な利用が図られるよう設計されていること。</w:t>
      </w:r>
    </w:p>
    <w:p w:rsidR="00320F6E" w:rsidRPr="00BC4FFE" w:rsidRDefault="00320F6E" w:rsidP="00320F6E">
      <w:pPr>
        <w:overflowPunct w:val="0"/>
        <w:ind w:firstLineChars="100" w:firstLine="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⑵　</w:t>
      </w:r>
      <w:r w:rsidRPr="00BC4FFE">
        <w:rPr>
          <w:rFonts w:ascii="Times New Roman" w:hAnsi="Times New Roman" w:cs="ＭＳ 明朝" w:hint="eastAsia"/>
          <w:color w:val="000000"/>
          <w:kern w:val="0"/>
          <w:sz w:val="21"/>
          <w:szCs w:val="21"/>
        </w:rPr>
        <w:t>上記のほか、次の事項について勘案されていること。</w:t>
      </w:r>
    </w:p>
    <w:p w:rsidR="00320F6E" w:rsidRPr="00BC4FFE" w:rsidRDefault="00320F6E" w:rsidP="00320F6E">
      <w:pPr>
        <w:overflowPunct w:val="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 xml:space="preserve">　位置、面積、出入口の規模及び数、排水、安全措置並びに幹線道路との遮断</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３　排水施設</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排水施設は、開発行為の目的、規模、地形、降水量、周辺の被覆状況等を勘案して雨水及び汚水を適切に排水する能力を有するよう設計されていること。</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⑵　</w:t>
      </w:r>
      <w:r w:rsidRPr="00BC4FFE">
        <w:rPr>
          <w:rFonts w:ascii="Times New Roman" w:hAnsi="Times New Roman" w:cs="ＭＳ 明朝" w:hint="eastAsia"/>
          <w:color w:val="000000"/>
          <w:kern w:val="0"/>
          <w:sz w:val="21"/>
          <w:szCs w:val="21"/>
        </w:rPr>
        <w:t>排水施設は、放流先の排水能力、貯水能力及び利水の状況を勘案して接続するが、この場合、開発に</w:t>
      </w:r>
      <w:r>
        <w:rPr>
          <w:rFonts w:ascii="Times New Roman" w:hAnsi="Times New Roman" w:cs="ＭＳ 明朝" w:hint="eastAsia"/>
          <w:color w:val="000000"/>
          <w:kern w:val="0"/>
          <w:sz w:val="21"/>
          <w:szCs w:val="21"/>
        </w:rPr>
        <w:t>伴う増量分以上について一時調整池をもうけるか、</w:t>
      </w:r>
      <w:r w:rsidRPr="00BC4FFE">
        <w:rPr>
          <w:rFonts w:ascii="Times New Roman" w:hAnsi="Times New Roman" w:cs="ＭＳ 明朝" w:hint="eastAsia"/>
          <w:color w:val="000000"/>
          <w:kern w:val="0"/>
          <w:sz w:val="21"/>
          <w:szCs w:val="21"/>
        </w:rPr>
        <w:t>又は、放流先の流下能力を増大させる措置を講ずること。</w:t>
      </w:r>
    </w:p>
    <w:p w:rsidR="00320F6E" w:rsidRPr="00BC4FFE" w:rsidRDefault="00320F6E" w:rsidP="00320F6E">
      <w:pPr>
        <w:overflowPunct w:val="0"/>
        <w:ind w:firstLineChars="100" w:firstLine="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⑶　</w:t>
      </w:r>
      <w:r w:rsidRPr="00BC4FFE">
        <w:rPr>
          <w:rFonts w:ascii="Times New Roman" w:hAnsi="Times New Roman" w:cs="ＭＳ 明朝" w:hint="eastAsia"/>
          <w:color w:val="000000"/>
          <w:kern w:val="0"/>
          <w:sz w:val="21"/>
          <w:szCs w:val="21"/>
        </w:rPr>
        <w:t>上記のほか、次の事項について勘案されていること。</w:t>
      </w:r>
    </w:p>
    <w:p w:rsidR="00320F6E" w:rsidRPr="00BC4FFE" w:rsidRDefault="00320F6E" w:rsidP="00320F6E">
      <w:pPr>
        <w:overflowPunct w:val="0"/>
        <w:ind w:left="420" w:hangingChars="200" w:hanging="42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計画用水量、計画汚水量、地目別流出係数、工事期間中の排水、排水管の勾配、流下断面積、桝、マンホール及び合併処理浄化槽等処理設備</w:t>
      </w:r>
    </w:p>
    <w:p w:rsidR="00320F6E" w:rsidRDefault="00320F6E" w:rsidP="00320F6E">
      <w:pPr>
        <w:overflowPunct w:val="0"/>
        <w:ind w:leftChars="100" w:left="430" w:hangingChars="100" w:hanging="210"/>
        <w:jc w:val="left"/>
        <w:textAlignment w:val="baseline"/>
        <w:rPr>
          <w:rFonts w:ascii="Times New Roman" w:hAnsi="Times New Roman" w:cs="ＭＳ 明朝"/>
          <w:color w:val="000000"/>
          <w:kern w:val="0"/>
          <w:sz w:val="21"/>
          <w:szCs w:val="21"/>
        </w:rPr>
      </w:pPr>
      <w:r>
        <w:rPr>
          <w:rFonts w:ascii="Times New Roman" w:hAnsi="Times New Roman" w:cs="Times New Roman" w:hint="eastAsia"/>
          <w:color w:val="000000"/>
          <w:kern w:val="0"/>
          <w:sz w:val="21"/>
          <w:szCs w:val="21"/>
        </w:rPr>
        <w:t xml:space="preserve">⑷　</w:t>
      </w:r>
      <w:r w:rsidRPr="00BC4FFE">
        <w:rPr>
          <w:rFonts w:ascii="Times New Roman" w:hAnsi="Times New Roman" w:cs="ＭＳ 明朝" w:hint="eastAsia"/>
          <w:color w:val="000000"/>
          <w:kern w:val="0"/>
          <w:sz w:val="21"/>
          <w:szCs w:val="21"/>
        </w:rPr>
        <w:t>排水施設の水質については、水質汚濁防止法、廃棄物の処理及び清掃に関する法律等放流水に関する基準を満足するものとし、放流先の施設等の管理者及び水利権者の同意を得ること。</w:t>
      </w:r>
    </w:p>
    <w:p w:rsidR="00320F6E" w:rsidRPr="00BC4FFE" w:rsidRDefault="00320F6E" w:rsidP="00320F6E">
      <w:pPr>
        <w:overflowPunct w:val="0"/>
        <w:ind w:leftChars="100" w:left="450" w:hangingChars="100" w:hanging="230"/>
        <w:jc w:val="left"/>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４　ごみ収集施設の設置場所の確保</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開発行為の規模を勘案して、宅地の一角に十分な能力を有するごみ収集場所を確保すること。</w:t>
      </w:r>
    </w:p>
    <w:p w:rsidR="00320F6E" w:rsidRDefault="00320F6E" w:rsidP="00320F6E">
      <w:pPr>
        <w:overflowPunct w:val="0"/>
        <w:ind w:firstLineChars="100" w:firstLine="210"/>
        <w:jc w:val="left"/>
        <w:textAlignment w:val="baseline"/>
        <w:rPr>
          <w:rFonts w:ascii="Times New Roman" w:hAnsi="Times New Roman" w:cs="ＭＳ 明朝"/>
          <w:color w:val="000000"/>
          <w:kern w:val="0"/>
          <w:sz w:val="21"/>
          <w:szCs w:val="21"/>
        </w:rPr>
      </w:pPr>
      <w:r>
        <w:rPr>
          <w:rFonts w:ascii="Times New Roman" w:hAnsi="Times New Roman" w:cs="Times New Roman" w:hint="eastAsia"/>
          <w:color w:val="000000"/>
          <w:kern w:val="0"/>
          <w:sz w:val="21"/>
          <w:szCs w:val="21"/>
        </w:rPr>
        <w:t xml:space="preserve">⑵　</w:t>
      </w:r>
      <w:r w:rsidRPr="00BC4FFE">
        <w:rPr>
          <w:rFonts w:ascii="Times New Roman" w:hAnsi="Times New Roman" w:cs="ＭＳ 明朝" w:hint="eastAsia"/>
          <w:color w:val="000000"/>
          <w:kern w:val="0"/>
          <w:sz w:val="21"/>
          <w:szCs w:val="21"/>
        </w:rPr>
        <w:t>収集場所等の配置に当たっては、町環境</w:t>
      </w:r>
      <w:r>
        <w:rPr>
          <w:rFonts w:ascii="Times New Roman" w:hAnsi="Times New Roman" w:cs="ＭＳ 明朝" w:hint="eastAsia"/>
          <w:color w:val="000000"/>
          <w:kern w:val="0"/>
          <w:sz w:val="21"/>
          <w:szCs w:val="21"/>
        </w:rPr>
        <w:t>生活</w:t>
      </w:r>
      <w:r w:rsidRPr="00BC4FFE">
        <w:rPr>
          <w:rFonts w:ascii="Times New Roman" w:hAnsi="Times New Roman" w:cs="ＭＳ 明朝" w:hint="eastAsia"/>
          <w:color w:val="000000"/>
          <w:kern w:val="0"/>
          <w:sz w:val="21"/>
          <w:szCs w:val="21"/>
        </w:rPr>
        <w:t>課と協議すること。</w:t>
      </w:r>
    </w:p>
    <w:p w:rsidR="00320F6E" w:rsidRPr="00BC4FFE" w:rsidRDefault="00320F6E" w:rsidP="00320F6E">
      <w:pPr>
        <w:overflowPunct w:val="0"/>
        <w:ind w:firstLineChars="100" w:firstLine="230"/>
        <w:jc w:val="left"/>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５　軟弱地盤、がけ崩れ等の対策</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開発区域及びその周辺の地質、勾配、降水量、地下水、工作物の規模等を勘案し</w:t>
      </w:r>
      <w:r>
        <w:rPr>
          <w:rFonts w:ascii="Times New Roman" w:hAnsi="Times New Roman" w:cs="ＭＳ 明朝" w:hint="eastAsia"/>
          <w:color w:val="000000"/>
          <w:kern w:val="0"/>
          <w:sz w:val="21"/>
          <w:szCs w:val="21"/>
        </w:rPr>
        <w:t>て</w:t>
      </w:r>
      <w:r w:rsidRPr="00BC4FFE">
        <w:rPr>
          <w:rFonts w:ascii="Times New Roman" w:hAnsi="Times New Roman" w:cs="ＭＳ 明朝" w:hint="eastAsia"/>
          <w:color w:val="000000"/>
          <w:kern w:val="0"/>
          <w:sz w:val="21"/>
          <w:szCs w:val="21"/>
        </w:rPr>
        <w:t>、地盤沈下、隆起、地すべり、がけ崩れ、残土の流出及び伏流水の変化が生じないよう適切に設計されていること。</w:t>
      </w:r>
    </w:p>
    <w:p w:rsidR="00320F6E" w:rsidRPr="00BC4FFE" w:rsidRDefault="00320F6E" w:rsidP="00320F6E">
      <w:pPr>
        <w:overflowPunct w:val="0"/>
        <w:jc w:val="left"/>
        <w:textAlignment w:val="baseline"/>
        <w:rPr>
          <w:rFonts w:hAnsi="Times New Roman" w:cs="Times New Roman"/>
          <w:color w:val="000000"/>
          <w:spacing w:val="10"/>
          <w:kern w:val="0"/>
          <w:sz w:val="21"/>
          <w:szCs w:val="21"/>
        </w:rPr>
      </w:pPr>
      <w:r>
        <w:rPr>
          <w:rFonts w:ascii="Times New Roman" w:hAnsi="Times New Roman" w:cs="ＭＳ 明朝" w:hint="eastAsia"/>
          <w:color w:val="000000"/>
          <w:kern w:val="0"/>
          <w:sz w:val="21"/>
          <w:szCs w:val="21"/>
        </w:rPr>
        <w:t xml:space="preserve">　⑵　</w:t>
      </w:r>
      <w:r w:rsidRPr="00BC4FFE">
        <w:rPr>
          <w:rFonts w:ascii="Times New Roman" w:hAnsi="Times New Roman" w:cs="ＭＳ 明朝" w:hint="eastAsia"/>
          <w:color w:val="000000"/>
          <w:kern w:val="0"/>
          <w:sz w:val="21"/>
          <w:szCs w:val="21"/>
        </w:rPr>
        <w:t>ほか、次の事項について勘案されていること。</w:t>
      </w:r>
    </w:p>
    <w:p w:rsidR="00320F6E" w:rsidRPr="00BC4FFE" w:rsidRDefault="00320F6E" w:rsidP="00320F6E">
      <w:pPr>
        <w:overflowPunct w:val="0"/>
        <w:ind w:left="420" w:hangingChars="200" w:hanging="42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土の置換え、水抜き、排水路、杭打ち、締固め、切盛土勾配、段切り、法</w:t>
      </w:r>
      <w:r>
        <w:rPr>
          <w:rFonts w:ascii="Times New Roman" w:hAnsi="Times New Roman" w:cs="ＭＳ 明朝" w:hint="eastAsia"/>
          <w:color w:val="000000"/>
          <w:kern w:val="0"/>
          <w:sz w:val="21"/>
          <w:szCs w:val="21"/>
        </w:rPr>
        <w:t>面保護</w:t>
      </w:r>
      <w:r w:rsidRPr="00BC4FFE">
        <w:rPr>
          <w:rFonts w:ascii="Times New Roman" w:hAnsi="Times New Roman" w:cs="ＭＳ 明朝" w:hint="eastAsia"/>
          <w:color w:val="000000"/>
          <w:kern w:val="0"/>
          <w:sz w:val="21"/>
          <w:szCs w:val="21"/>
        </w:rPr>
        <w:t>、土砂の流失防止及び残土処分</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６　水道等給水施設</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開発行為の目的及び規模を勘案して給水量を定め、十分な能力を有するよう設計されていること。</w:t>
      </w:r>
    </w:p>
    <w:p w:rsidR="00320F6E" w:rsidRPr="00BC4FFE" w:rsidRDefault="00320F6E" w:rsidP="00320F6E">
      <w:pPr>
        <w:overflowPunct w:val="0"/>
        <w:ind w:firstLineChars="100" w:firstLine="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⑵　</w:t>
      </w:r>
      <w:r>
        <w:rPr>
          <w:rFonts w:ascii="Times New Roman" w:hAnsi="Times New Roman" w:cs="ＭＳ 明朝" w:hint="eastAsia"/>
          <w:color w:val="000000"/>
          <w:kern w:val="0"/>
          <w:sz w:val="21"/>
          <w:szCs w:val="21"/>
        </w:rPr>
        <w:t>給水施設の設計に当たっては、町水道課</w:t>
      </w:r>
      <w:r w:rsidRPr="00BC4FFE">
        <w:rPr>
          <w:rFonts w:ascii="Times New Roman" w:hAnsi="Times New Roman" w:cs="ＭＳ 明朝" w:hint="eastAsia"/>
          <w:color w:val="000000"/>
          <w:kern w:val="0"/>
          <w:sz w:val="21"/>
          <w:szCs w:val="21"/>
        </w:rPr>
        <w:t>と協議すること。</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７　公共施設の規模、能力等</w:t>
      </w:r>
    </w:p>
    <w:p w:rsidR="00320F6E" w:rsidRPr="00BC4FFE" w:rsidRDefault="00320F6E" w:rsidP="00320F6E">
      <w:pPr>
        <w:overflowPunct w:val="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開発区域の周辺における次の公共施設の規模能力等からみて適当なものであること。</w:t>
      </w:r>
    </w:p>
    <w:p w:rsidR="00320F6E" w:rsidRPr="00BC4FFE" w:rsidRDefault="00320F6E" w:rsidP="00320F6E">
      <w:pPr>
        <w:overflowPunct w:val="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道路、広場、公園、学校教育施設、し尿、ごみ処理施設及び給排水施設</w:t>
      </w:r>
    </w:p>
    <w:p w:rsidR="00320F6E" w:rsidRPr="00BC4FFE" w:rsidRDefault="00320F6E" w:rsidP="00320F6E">
      <w:pPr>
        <w:overflowPunct w:val="0"/>
        <w:textAlignment w:val="baseline"/>
        <w:rPr>
          <w:rFonts w:hAnsi="Times New Roman" w:cs="Times New Roman"/>
          <w:color w:val="000000"/>
          <w:spacing w:val="1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sidRPr="00BC4FFE">
        <w:rPr>
          <w:rFonts w:ascii="Times New Roman" w:hAnsi="Times New Roman" w:cs="ＭＳ 明朝" w:hint="eastAsia"/>
          <w:color w:val="000000"/>
          <w:kern w:val="0"/>
          <w:sz w:val="21"/>
          <w:szCs w:val="21"/>
        </w:rPr>
        <w:t>８　消防水利施設</w:t>
      </w:r>
    </w:p>
    <w:p w:rsidR="00320F6E" w:rsidRDefault="00320F6E" w:rsidP="00320F6E">
      <w:pPr>
        <w:overflowPunct w:val="0"/>
        <w:jc w:val="left"/>
        <w:textAlignment w:val="baseline"/>
        <w:rPr>
          <w:rFonts w:hAnsi="Times New Roman" w:cs="Times New Roman"/>
          <w:color w:val="000000"/>
          <w:spacing w:val="10"/>
          <w:kern w:val="0"/>
          <w:sz w:val="21"/>
          <w:szCs w:val="21"/>
        </w:rPr>
      </w:pPr>
      <w:r w:rsidRPr="00BC4FFE">
        <w:rPr>
          <w:rFonts w:ascii="Times New Roman" w:hAnsi="Times New Roman" w:cs="Times New Roman"/>
          <w:color w:val="000000"/>
          <w:kern w:val="0"/>
          <w:sz w:val="21"/>
          <w:szCs w:val="21"/>
        </w:rPr>
        <w:t xml:space="preserve">    </w:t>
      </w:r>
      <w:r w:rsidRPr="00BC4FFE">
        <w:rPr>
          <w:rFonts w:ascii="Times New Roman" w:hAnsi="Times New Roman" w:cs="ＭＳ 明朝" w:hint="eastAsia"/>
          <w:color w:val="000000"/>
          <w:kern w:val="0"/>
          <w:sz w:val="21"/>
          <w:szCs w:val="21"/>
        </w:rPr>
        <w:t>開発区域の規模を勘案して適切な消防水利施設を設置すること。</w:t>
      </w:r>
    </w:p>
    <w:p w:rsidR="00320F6E" w:rsidRDefault="00320F6E" w:rsidP="00320F6E">
      <w:pPr>
        <w:overflowPunct w:val="0"/>
        <w:ind w:firstLineChars="200" w:firstLine="460"/>
        <w:jc w:val="left"/>
        <w:textAlignment w:val="baseline"/>
        <w:rPr>
          <w:rFonts w:hAnsi="Times New Roman" w:cs="Times New Roman"/>
          <w:color w:val="000000"/>
          <w:spacing w:val="10"/>
          <w:kern w:val="0"/>
          <w:sz w:val="21"/>
          <w:szCs w:val="21"/>
        </w:rPr>
      </w:pPr>
      <w:r>
        <w:rPr>
          <w:rFonts w:hAnsi="Times New Roman" w:cs="Times New Roman" w:hint="eastAsia"/>
          <w:color w:val="000000"/>
          <w:spacing w:val="10"/>
          <w:kern w:val="0"/>
          <w:sz w:val="21"/>
          <w:szCs w:val="21"/>
        </w:rPr>
        <w:t>設置の必要性については、板野西部消防署と協議すること。</w:t>
      </w:r>
    </w:p>
    <w:p w:rsidR="00320F6E" w:rsidRPr="006D3A62" w:rsidRDefault="00320F6E" w:rsidP="00320F6E">
      <w:pPr>
        <w:overflowPunct w:val="0"/>
        <w:ind w:firstLineChars="200" w:firstLine="460"/>
        <w:jc w:val="left"/>
        <w:textAlignment w:val="baseline"/>
        <w:rPr>
          <w:rFonts w:hAnsi="Times New Roman" w:cs="Times New Roman"/>
          <w:color w:val="000000"/>
          <w:spacing w:val="10"/>
          <w:kern w:val="0"/>
          <w:sz w:val="21"/>
          <w:szCs w:val="21"/>
        </w:rPr>
      </w:pPr>
    </w:p>
    <w:p w:rsidR="00320F6E" w:rsidRDefault="00320F6E" w:rsidP="00320F6E">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９　埋蔵文化財包蔵地</w:t>
      </w:r>
    </w:p>
    <w:p w:rsidR="00320F6E" w:rsidRDefault="00320F6E" w:rsidP="00320F6E">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開発区域が埋蔵文化財包蔵地に該当しているか、町教育委員会と協議すること。</w:t>
      </w:r>
    </w:p>
    <w:p w:rsidR="00320F6E" w:rsidRDefault="00320F6E" w:rsidP="00320F6E">
      <w:pPr>
        <w:overflowPunct w:val="0"/>
        <w:textAlignment w:val="baseline"/>
        <w:rPr>
          <w:rFonts w:ascii="Times New Roman" w:hAnsi="Times New Roman" w:cs="ＭＳ 明朝"/>
          <w:color w:val="000000"/>
          <w:kern w:val="0"/>
          <w:sz w:val="21"/>
          <w:szCs w:val="21"/>
        </w:rPr>
      </w:pPr>
    </w:p>
    <w:p w:rsidR="00320F6E" w:rsidRPr="00BC4FFE" w:rsidRDefault="00320F6E" w:rsidP="00320F6E">
      <w:pPr>
        <w:overflowPunct w:val="0"/>
        <w:textAlignment w:val="baseline"/>
        <w:rPr>
          <w:rFonts w:hAnsi="Times New Roman" w:cs="Times New Roman"/>
          <w:color w:val="000000"/>
          <w:spacing w:val="10"/>
          <w:kern w:val="0"/>
          <w:sz w:val="21"/>
          <w:szCs w:val="21"/>
        </w:rPr>
      </w:pPr>
      <w:r>
        <w:rPr>
          <w:rFonts w:ascii="Times New Roman" w:hAnsi="Times New Roman" w:cs="ＭＳ 明朝" w:hint="eastAsia"/>
          <w:color w:val="000000"/>
          <w:kern w:val="0"/>
          <w:sz w:val="21"/>
          <w:szCs w:val="21"/>
        </w:rPr>
        <w:t>１０</w:t>
      </w:r>
      <w:r w:rsidRPr="00BC4FFE">
        <w:rPr>
          <w:rFonts w:ascii="Times New Roman" w:hAnsi="Times New Roman" w:cs="ＭＳ 明朝" w:hint="eastAsia"/>
          <w:color w:val="000000"/>
          <w:kern w:val="0"/>
          <w:sz w:val="21"/>
          <w:szCs w:val="21"/>
        </w:rPr>
        <w:t xml:space="preserve">　その他</w:t>
      </w:r>
    </w:p>
    <w:p w:rsidR="00320F6E" w:rsidRPr="00BC4FFE" w:rsidRDefault="00320F6E" w:rsidP="00320F6E">
      <w:pPr>
        <w:overflowPunct w:val="0"/>
        <w:ind w:leftChars="100" w:left="430" w:hangingChars="100" w:hanging="210"/>
        <w:jc w:val="left"/>
        <w:textAlignment w:val="baseline"/>
        <w:rPr>
          <w:rFonts w:hAnsi="Times New Roman" w:cs="Times New Roman"/>
          <w:color w:val="000000"/>
          <w:spacing w:val="10"/>
          <w:kern w:val="0"/>
          <w:sz w:val="21"/>
          <w:szCs w:val="21"/>
        </w:rPr>
      </w:pPr>
      <w:r>
        <w:rPr>
          <w:rFonts w:ascii="Times New Roman" w:hAnsi="Times New Roman" w:cs="Times New Roman" w:hint="eastAsia"/>
          <w:color w:val="000000"/>
          <w:kern w:val="0"/>
          <w:sz w:val="21"/>
          <w:szCs w:val="21"/>
        </w:rPr>
        <w:t xml:space="preserve">⑴　</w:t>
      </w:r>
      <w:r w:rsidRPr="00BC4FFE">
        <w:rPr>
          <w:rFonts w:ascii="Times New Roman" w:hAnsi="Times New Roman" w:cs="ＭＳ 明朝" w:hint="eastAsia"/>
          <w:color w:val="000000"/>
          <w:kern w:val="0"/>
          <w:sz w:val="21"/>
          <w:szCs w:val="21"/>
        </w:rPr>
        <w:t>開発区域及びその周辺の安全性を確保するため、防災措置は他の工事に先立って行うこととし、工事を中止又は廃止する場合は、防災措置のほか周辺の公共施設の機能に支障のないよう措置されていること。</w:t>
      </w:r>
    </w:p>
    <w:p w:rsidR="00320F6E" w:rsidRDefault="00320F6E" w:rsidP="00320F6E">
      <w:pPr>
        <w:overflowPunct w:val="0"/>
        <w:ind w:firstLineChars="100" w:firstLine="210"/>
        <w:jc w:val="left"/>
        <w:textAlignment w:val="baseline"/>
      </w:pPr>
      <w:r>
        <w:rPr>
          <w:rFonts w:ascii="Times New Roman" w:hAnsi="Times New Roman" w:cs="Times New Roman" w:hint="eastAsia"/>
          <w:color w:val="000000"/>
          <w:kern w:val="0"/>
          <w:sz w:val="21"/>
          <w:szCs w:val="21"/>
        </w:rPr>
        <w:t xml:space="preserve">⑵　</w:t>
      </w:r>
      <w:r w:rsidRPr="00BC4FFE">
        <w:rPr>
          <w:rFonts w:ascii="Times New Roman" w:hAnsi="Times New Roman" w:cs="ＭＳ 明朝" w:hint="eastAsia"/>
          <w:color w:val="000000"/>
          <w:kern w:val="0"/>
          <w:sz w:val="21"/>
          <w:szCs w:val="21"/>
        </w:rPr>
        <w:t>各施設の構造、強度及び設計手法については、一般公共事業に準ずるものとする。</w:t>
      </w:r>
    </w:p>
    <w:p w:rsidR="00320F6E" w:rsidRPr="00320F6E" w:rsidRDefault="00320F6E" w:rsidP="00421477">
      <w:pPr>
        <w:rPr>
          <w:rFonts w:asciiTheme="minorEastAsia" w:eastAsiaTheme="minorEastAsia" w:hAnsiTheme="minorEastAsia"/>
          <w:sz w:val="20"/>
          <w:szCs w:val="20"/>
        </w:rPr>
      </w:pPr>
      <w:bookmarkStart w:id="0" w:name="_GoBack"/>
      <w:bookmarkEnd w:id="0"/>
    </w:p>
    <w:p w:rsidR="00320F6E" w:rsidRPr="00C655B1" w:rsidRDefault="00320F6E" w:rsidP="00421477">
      <w:pPr>
        <w:rPr>
          <w:rFonts w:asciiTheme="minorEastAsia" w:eastAsiaTheme="minorEastAsia" w:hAnsiTheme="minorEastAsia" w:hint="eastAsia"/>
          <w:sz w:val="20"/>
          <w:szCs w:val="20"/>
        </w:rPr>
      </w:pPr>
    </w:p>
    <w:sectPr w:rsidR="00320F6E" w:rsidRPr="00C65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03" w:rsidRDefault="00767603" w:rsidP="00684F4F">
      <w:r>
        <w:separator/>
      </w:r>
    </w:p>
  </w:endnote>
  <w:endnote w:type="continuationSeparator" w:id="0">
    <w:p w:rsidR="00767603" w:rsidRDefault="00767603" w:rsidP="0068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03" w:rsidRDefault="00767603" w:rsidP="00684F4F">
      <w:r>
        <w:separator/>
      </w:r>
    </w:p>
  </w:footnote>
  <w:footnote w:type="continuationSeparator" w:id="0">
    <w:p w:rsidR="00767603" w:rsidRDefault="00767603" w:rsidP="0068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31"/>
    <w:rsid w:val="00100066"/>
    <w:rsid w:val="00137492"/>
    <w:rsid w:val="00320F6E"/>
    <w:rsid w:val="003D7F98"/>
    <w:rsid w:val="00421477"/>
    <w:rsid w:val="004D0620"/>
    <w:rsid w:val="00564302"/>
    <w:rsid w:val="00594D6C"/>
    <w:rsid w:val="005D716F"/>
    <w:rsid w:val="00684F4F"/>
    <w:rsid w:val="006D4360"/>
    <w:rsid w:val="00735148"/>
    <w:rsid w:val="00767603"/>
    <w:rsid w:val="00883942"/>
    <w:rsid w:val="008D2A26"/>
    <w:rsid w:val="008E287C"/>
    <w:rsid w:val="00901611"/>
    <w:rsid w:val="00B26EBB"/>
    <w:rsid w:val="00C44C6A"/>
    <w:rsid w:val="00C655B1"/>
    <w:rsid w:val="00CD3159"/>
    <w:rsid w:val="00CD346D"/>
    <w:rsid w:val="00D05906"/>
    <w:rsid w:val="00D140F3"/>
    <w:rsid w:val="00D37E7F"/>
    <w:rsid w:val="00DD4F31"/>
    <w:rsid w:val="00DD72FD"/>
    <w:rsid w:val="00E720C4"/>
    <w:rsid w:val="00F324A6"/>
    <w:rsid w:val="00F62A96"/>
    <w:rsid w:val="00FD5D31"/>
    <w:rsid w:val="00FF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E07CF8-07B3-4A40-A80F-447DBC68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F4F"/>
    <w:pPr>
      <w:tabs>
        <w:tab w:val="center" w:pos="4252"/>
        <w:tab w:val="right" w:pos="8504"/>
      </w:tabs>
      <w:snapToGrid w:val="0"/>
    </w:pPr>
  </w:style>
  <w:style w:type="character" w:customStyle="1" w:styleId="a4">
    <w:name w:val="ヘッダー (文字)"/>
    <w:basedOn w:val="a0"/>
    <w:link w:val="a3"/>
    <w:uiPriority w:val="99"/>
    <w:rsid w:val="00684F4F"/>
  </w:style>
  <w:style w:type="paragraph" w:styleId="a5">
    <w:name w:val="footer"/>
    <w:basedOn w:val="a"/>
    <w:link w:val="a6"/>
    <w:uiPriority w:val="99"/>
    <w:unhideWhenUsed/>
    <w:rsid w:val="00684F4F"/>
    <w:pPr>
      <w:tabs>
        <w:tab w:val="center" w:pos="4252"/>
        <w:tab w:val="right" w:pos="8504"/>
      </w:tabs>
      <w:snapToGrid w:val="0"/>
    </w:pPr>
  </w:style>
  <w:style w:type="character" w:customStyle="1" w:styleId="a6">
    <w:name w:val="フッター (文字)"/>
    <w:basedOn w:val="a0"/>
    <w:link w:val="a5"/>
    <w:uiPriority w:val="99"/>
    <w:rsid w:val="00684F4F"/>
  </w:style>
  <w:style w:type="paragraph" w:styleId="a7">
    <w:name w:val="Balloon Text"/>
    <w:basedOn w:val="a"/>
    <w:link w:val="a8"/>
    <w:uiPriority w:val="99"/>
    <w:semiHidden/>
    <w:unhideWhenUsed/>
    <w:rsid w:val="00684F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兼間 大輔</dc:creator>
  <cp:keywords/>
  <dc:description/>
  <cp:lastModifiedBy>松本　守</cp:lastModifiedBy>
  <cp:revision>4</cp:revision>
  <cp:lastPrinted>2022-04-15T01:58:00Z</cp:lastPrinted>
  <dcterms:created xsi:type="dcterms:W3CDTF">2025-01-09T01:41:00Z</dcterms:created>
  <dcterms:modified xsi:type="dcterms:W3CDTF">2025-01-09T01:43:00Z</dcterms:modified>
</cp:coreProperties>
</file>